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FF" w:rsidRDefault="00DF0314" w:rsidP="00484BB5">
      <w:pPr>
        <w:pStyle w:val="Default"/>
        <w:jc w:val="center"/>
        <w:rPr>
          <w:rFonts w:ascii="Segoe UI" w:hAnsi="Segoe UI" w:cs="Segoe UI"/>
          <w:color w:val="auto"/>
          <w:sz w:val="28"/>
          <w:szCs w:val="28"/>
        </w:rPr>
      </w:pPr>
      <w:bookmarkStart w:id="0" w:name="_GoBack"/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9E0CBD" wp14:editId="735B73F7">
            <wp:simplePos x="0" y="0"/>
            <wp:positionH relativeFrom="column">
              <wp:posOffset>130175</wp:posOffset>
            </wp:positionH>
            <wp:positionV relativeFrom="paragraph">
              <wp:posOffset>-151765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auto"/>
          <w:sz w:val="28"/>
          <w:szCs w:val="28"/>
        </w:rPr>
        <w:t>Единая процедура упрощает оформление недвижимости</w:t>
      </w:r>
      <w:bookmarkEnd w:id="0"/>
    </w:p>
    <w:p w:rsidR="00DF0314" w:rsidRDefault="00DF0314" w:rsidP="00E661FF">
      <w:pPr>
        <w:pStyle w:val="Default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</w:p>
    <w:p w:rsidR="00484BB5" w:rsidRDefault="00484BB5" w:rsidP="00E661FF">
      <w:pPr>
        <w:pStyle w:val="Default"/>
        <w:ind w:firstLine="709"/>
        <w:jc w:val="both"/>
        <w:rPr>
          <w:rFonts w:ascii="Segoe UI" w:hAnsi="Segoe UI" w:cs="Segoe UI"/>
          <w:color w:val="auto"/>
          <w:sz w:val="28"/>
          <w:szCs w:val="28"/>
        </w:rPr>
      </w:pPr>
    </w:p>
    <w:p w:rsidR="00DF0314" w:rsidRDefault="00DF0314" w:rsidP="00DF0314">
      <w:pPr>
        <w:pStyle w:val="Default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Многие куряне</w:t>
      </w:r>
      <w:r w:rsidRPr="00E661FF">
        <w:rPr>
          <w:rFonts w:ascii="Segoe UI" w:hAnsi="Segoe UI" w:cs="Segoe UI"/>
          <w:color w:val="auto"/>
        </w:rPr>
        <w:t xml:space="preserve"> оценили преимущества единой процедуры кадастрового учета и регистрации прав, отметив, что </w:t>
      </w:r>
      <w:r w:rsidR="00A24FEE">
        <w:rPr>
          <w:rFonts w:ascii="Segoe UI" w:hAnsi="Segoe UI" w:cs="Segoe UI"/>
          <w:color w:val="auto"/>
        </w:rPr>
        <w:t>такая</w:t>
      </w:r>
      <w:r w:rsidRPr="00E661FF">
        <w:rPr>
          <w:rFonts w:ascii="Segoe UI" w:hAnsi="Segoe UI" w:cs="Segoe UI"/>
          <w:color w:val="auto"/>
        </w:rPr>
        <w:t xml:space="preserve"> процедура упрощает процесс оформления объектов недвижимости</w:t>
      </w:r>
      <w:r>
        <w:rPr>
          <w:rFonts w:ascii="Segoe UI" w:hAnsi="Segoe UI" w:cs="Segoe UI"/>
          <w:color w:val="auto"/>
        </w:rPr>
        <w:t xml:space="preserve"> и</w:t>
      </w:r>
      <w:r w:rsidRPr="00E661FF">
        <w:rPr>
          <w:rFonts w:ascii="Segoe UI" w:hAnsi="Segoe UI" w:cs="Segoe UI"/>
          <w:color w:val="auto"/>
        </w:rPr>
        <w:t xml:space="preserve"> существенно экономит время. </w:t>
      </w:r>
      <w:r>
        <w:rPr>
          <w:rFonts w:ascii="Segoe UI" w:hAnsi="Segoe UI" w:cs="Segoe UI"/>
          <w:color w:val="auto"/>
        </w:rPr>
        <w:t>Так, за 9 месяцев 2017 года в орган регистрации поступило 5995 заявлений на кадастровый учет и регистрацию прав в виде единой процедуры.</w:t>
      </w:r>
    </w:p>
    <w:p w:rsidR="00E661FF" w:rsidRDefault="00E661FF" w:rsidP="00E661FF">
      <w:pPr>
        <w:pStyle w:val="Default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Кадастровый учет и регистрация права собственности</w:t>
      </w:r>
      <w:r w:rsidR="00A76078">
        <w:rPr>
          <w:rFonts w:ascii="Segoe UI" w:hAnsi="Segoe UI" w:cs="Segoe UI"/>
          <w:color w:val="auto"/>
        </w:rPr>
        <w:t xml:space="preserve"> в виде единой процедуры</w:t>
      </w:r>
      <w:r>
        <w:rPr>
          <w:rFonts w:ascii="Segoe UI" w:hAnsi="Segoe UI" w:cs="Segoe UI"/>
          <w:color w:val="auto"/>
        </w:rPr>
        <w:t xml:space="preserve"> возможн</w:t>
      </w:r>
      <w:r w:rsidR="00A76078">
        <w:rPr>
          <w:rFonts w:ascii="Segoe UI" w:hAnsi="Segoe UI" w:cs="Segoe UI"/>
          <w:color w:val="auto"/>
        </w:rPr>
        <w:t>ы</w:t>
      </w:r>
      <w:r>
        <w:rPr>
          <w:rFonts w:ascii="Segoe UI" w:hAnsi="Segoe UI" w:cs="Segoe UI"/>
          <w:color w:val="auto"/>
        </w:rPr>
        <w:t xml:space="preserve"> в нескольких случаях</w:t>
      </w:r>
      <w:r w:rsidR="00A24FEE">
        <w:rPr>
          <w:rFonts w:ascii="Segoe UI" w:hAnsi="Segoe UI" w:cs="Segoe UI"/>
          <w:color w:val="auto"/>
        </w:rPr>
        <w:t>:</w:t>
      </w:r>
    </w:p>
    <w:p w:rsidR="00A24FEE" w:rsidRPr="00EF3FB4" w:rsidRDefault="00A24FEE" w:rsidP="00A24FEE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создании объекта недвижимости (за некоторыми исключениями, когда кадастровый учет объектов осуществляется в порядке м</w:t>
      </w:r>
      <w:r>
        <w:rPr>
          <w:rFonts w:ascii="Segoe UI" w:hAnsi="Segoe UI" w:cs="Segoe UI"/>
          <w:sz w:val="24"/>
          <w:szCs w:val="24"/>
        </w:rPr>
        <w:t>ежведомственного взаимодействия</w:t>
      </w:r>
      <w:r w:rsidRPr="00EF3FB4">
        <w:rPr>
          <w:rFonts w:ascii="Segoe UI" w:hAnsi="Segoe UI" w:cs="Segoe UI"/>
          <w:sz w:val="24"/>
          <w:szCs w:val="24"/>
        </w:rPr>
        <w:t>);</w:t>
      </w:r>
    </w:p>
    <w:p w:rsidR="00A24FEE" w:rsidRPr="00EF3FB4" w:rsidRDefault="00A24FEE" w:rsidP="00A24FEE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объекта недвижимости (за некоторыми исключениями образования земельных участков путем перераспределения, на основании решения об изъятии, а также из участков или земель, государственная собственность на которые не разграничена);</w:t>
      </w:r>
    </w:p>
    <w:p w:rsidR="00A24FEE" w:rsidRPr="00EF3FB4" w:rsidRDefault="00A24FEE" w:rsidP="00A24FEE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прекращении существования объекта недвижимости, права на который зарегистрированы в ЕГРН;</w:t>
      </w:r>
    </w:p>
    <w:p w:rsidR="00A24FEE" w:rsidRPr="00EF3FB4" w:rsidRDefault="00A24FEE" w:rsidP="00A24FEE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или прекращении существования части объекта недвижимости, на которую распространяются подлежащие государственной регистрации ограничения прав и обременения (исключение составляют части земельного участка из состава государственных или муниципальных земель, образуемые в целях установления применительно к ним сервитута).</w:t>
      </w:r>
    </w:p>
    <w:p w:rsidR="00A24FEE" w:rsidRPr="00EF3FB4" w:rsidRDefault="00A24FEE" w:rsidP="00A24FEE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Законодательством </w:t>
      </w:r>
      <w:r w:rsidRPr="00EF3FB4">
        <w:rPr>
          <w:rFonts w:ascii="Segoe UI" w:hAnsi="Segoe UI" w:cs="Segoe UI"/>
          <w:sz w:val="24"/>
          <w:szCs w:val="24"/>
        </w:rPr>
        <w:t xml:space="preserve">предусмотрены случаи, когда регистрация прав допускается без одновременного кадастрового учета объекта недвижимости, </w:t>
      </w:r>
      <w:r>
        <w:rPr>
          <w:rFonts w:ascii="Segoe UI" w:hAnsi="Segoe UI" w:cs="Segoe UI"/>
          <w:sz w:val="24"/>
          <w:szCs w:val="24"/>
        </w:rPr>
        <w:t xml:space="preserve">и </w:t>
      </w:r>
      <w:r w:rsidRPr="00EF3FB4">
        <w:rPr>
          <w:rFonts w:ascii="Segoe UI" w:hAnsi="Segoe UI" w:cs="Segoe UI"/>
          <w:sz w:val="24"/>
          <w:szCs w:val="24"/>
        </w:rPr>
        <w:t>случаи, когда кадастровый учет объекта недвижимости допускается без одновременной регистрации прав на него.</w:t>
      </w:r>
    </w:p>
    <w:p w:rsidR="008F3D60" w:rsidRDefault="00DF0314" w:rsidP="00E661FF">
      <w:pPr>
        <w:pStyle w:val="Default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В р</w:t>
      </w:r>
      <w:r w:rsidR="008F3D60" w:rsidRPr="00E661FF">
        <w:rPr>
          <w:rFonts w:ascii="Segoe UI" w:hAnsi="Segoe UI" w:cs="Segoe UI"/>
          <w:color w:val="auto"/>
        </w:rPr>
        <w:t>езультат</w:t>
      </w:r>
      <w:r>
        <w:rPr>
          <w:rFonts w:ascii="Segoe UI" w:hAnsi="Segoe UI" w:cs="Segoe UI"/>
          <w:color w:val="auto"/>
        </w:rPr>
        <w:t>е учетно-регистрационных действий з</w:t>
      </w:r>
      <w:r w:rsidR="00E661FF">
        <w:rPr>
          <w:rFonts w:ascii="Segoe UI" w:hAnsi="Segoe UI" w:cs="Segoe UI"/>
          <w:color w:val="auto"/>
        </w:rPr>
        <w:t>аявитель</w:t>
      </w:r>
      <w:r w:rsidR="008F3D60" w:rsidRPr="00E661FF">
        <w:rPr>
          <w:rFonts w:ascii="Segoe UI" w:hAnsi="Segoe UI" w:cs="Segoe UI"/>
          <w:color w:val="auto"/>
        </w:rPr>
        <w:t xml:space="preserve"> </w:t>
      </w:r>
      <w:r w:rsidR="00E661FF">
        <w:rPr>
          <w:rFonts w:ascii="Segoe UI" w:hAnsi="Segoe UI" w:cs="Segoe UI"/>
          <w:color w:val="auto"/>
        </w:rPr>
        <w:t>получает</w:t>
      </w:r>
      <w:r w:rsidR="008F3D60" w:rsidRPr="00E661FF">
        <w:rPr>
          <w:rFonts w:ascii="Segoe UI" w:hAnsi="Segoe UI" w:cs="Segoe UI"/>
          <w:color w:val="auto"/>
        </w:rPr>
        <w:t xml:space="preserve"> выписку из Единого государственного реестра недвижимости</w:t>
      </w:r>
      <w:r w:rsidR="00E661FF">
        <w:rPr>
          <w:rFonts w:ascii="Segoe UI" w:hAnsi="Segoe UI" w:cs="Segoe UI"/>
          <w:color w:val="auto"/>
        </w:rPr>
        <w:t xml:space="preserve"> (ЕГРН)</w:t>
      </w:r>
      <w:r w:rsidR="008F3D60" w:rsidRPr="00E661FF">
        <w:rPr>
          <w:rFonts w:ascii="Segoe UI" w:hAnsi="Segoe UI" w:cs="Segoe UI"/>
          <w:color w:val="auto"/>
        </w:rPr>
        <w:t xml:space="preserve">. </w:t>
      </w:r>
    </w:p>
    <w:p w:rsidR="00A76078" w:rsidRDefault="00A76078" w:rsidP="00A76078">
      <w:pPr>
        <w:pStyle w:val="Default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Подать заявление для получения данной услуги можно в офисах приема-выдачи документов Кадастровой палаты по Курской области или в ближайшем офисе МФЦ.</w:t>
      </w:r>
    </w:p>
    <w:p w:rsidR="009823FD" w:rsidRPr="009823FD" w:rsidRDefault="009823FD" w:rsidP="009823FD">
      <w:pPr>
        <w:pStyle w:val="Default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Кадастровой палаты и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 xml:space="preserve">        </w:t>
      </w:r>
      <w:r w:rsidRPr="009823FD">
        <w:rPr>
          <w:rFonts w:ascii="Segoe UI" w:hAnsi="Segoe UI" w:cs="Segoe UI"/>
          <w:color w:val="auto"/>
        </w:rPr>
        <w:t>8-800-100-34-34 (звонок бесплатный).</w:t>
      </w:r>
    </w:p>
    <w:p w:rsidR="00DB726C" w:rsidRDefault="00DB726C" w:rsidP="00A76078">
      <w:pPr>
        <w:pStyle w:val="Default"/>
        <w:ind w:firstLine="709"/>
        <w:jc w:val="both"/>
        <w:rPr>
          <w:rFonts w:ascii="Segoe UI" w:hAnsi="Segoe UI" w:cs="Segoe UI"/>
          <w:color w:val="auto"/>
        </w:rPr>
      </w:pPr>
    </w:p>
    <w:sectPr w:rsidR="00DB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60"/>
    <w:rsid w:val="00157E89"/>
    <w:rsid w:val="00484BB5"/>
    <w:rsid w:val="005E5ECC"/>
    <w:rsid w:val="008F3D60"/>
    <w:rsid w:val="009823FD"/>
    <w:rsid w:val="00A24FEE"/>
    <w:rsid w:val="00A76078"/>
    <w:rsid w:val="00DB726C"/>
    <w:rsid w:val="00DF0314"/>
    <w:rsid w:val="00E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4F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4F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cp:lastPrinted>2017-10-06T10:12:00Z</cp:lastPrinted>
  <dcterms:created xsi:type="dcterms:W3CDTF">2017-09-28T13:41:00Z</dcterms:created>
  <dcterms:modified xsi:type="dcterms:W3CDTF">2017-10-06T10:12:00Z</dcterms:modified>
</cp:coreProperties>
</file>